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C8" w:rsidRDefault="00033E42">
      <w:pPr>
        <w:ind w:left="2" w:hanging="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На основу Споразума о пословно-техничкој сарадњи (у даљем тексту: „Споразум“), Бр 20240205/2 o остварењу циљева у оквиру пројекта под називом „Она зна - Економско оснаживање жена“ (у даљем тексту: „Пројекат“) финансираног од стране USAID-а, између Импакт Хаба Београд, (у даљем тексту: „Импакт Хаб“) и Центра за развој Јабланичког и Пчињског округа доо Лесковац, (у даљем тексту „ЦРЈПО“), а у складу са активностима на Пројекту, Центар за развој Јабланичког и Пчињског округа расписује дана 02.09.2024.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године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следећи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Ј А В Н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  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З И В</w:t>
      </w:r>
    </w:p>
    <w:p w:rsidR="00AC44C8" w:rsidRDefault="00033E42">
      <w:pPr>
        <w:ind w:left="2" w:hanging="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УЧЕШЋЕ У „ПРОЈЕКТУ ОНА ЗНА - ЕКОНОМСКО ОСНАЖИВАЊЕ ЖЕНА“ </w:t>
      </w:r>
    </w:p>
    <w:p w:rsidR="00AC44C8" w:rsidRDefault="00AC44C8">
      <w:pPr>
        <w:ind w:left="2" w:hanging="2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Пројекат</w:t>
      </w:r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Она зна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 Економско оснаживање жена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финансиран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 стране USAID-а  у Србији је развијен и спроводи се од стране партнера на пројекту: Импакт Хаба Београд, као водећег партнера, Центра за развој Јабланичког и Пчињског округа (ЦРЈПО),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Америчке привредне коморе - AmCham и  Eрсте Банке.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Општи циљ</w:t>
      </w:r>
      <w:r>
        <w:rPr>
          <w:rFonts w:ascii="Times New Roman" w:hAnsi="Times New Roman" w:cs="Times New Roman"/>
          <w:sz w:val="24"/>
          <w:szCs w:val="24"/>
        </w:rPr>
        <w:t xml:space="preserve"> пројекта је да унапреди економско оснаживање жена у Србији повећањем њиховог потенцијала за запошљавање, ширењем могућности за самозапошљавање и пословање. Такође, пројетак </w:t>
      </w:r>
      <w:proofErr w:type="gramStart"/>
      <w:r>
        <w:rPr>
          <w:rFonts w:ascii="Times New Roman" w:hAnsi="Times New Roman" w:cs="Times New Roman"/>
          <w:sz w:val="24"/>
          <w:szCs w:val="24"/>
        </w:rPr>
        <w:t>ће  подржати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јачање локалних и националних јавно-приватних капацитета.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сарадње у успостављању политика и пракси послодаваца усмерених на смањење препрека економском учешћу жена и родне пристрасности у радном окружењу.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Циљ </w:t>
      </w:r>
      <w:r>
        <w:rPr>
          <w:rFonts w:ascii="Times New Roman" w:hAnsi="Times New Roman" w:cs="Times New Roman"/>
          <w:sz w:val="24"/>
          <w:szCs w:val="24"/>
        </w:rPr>
        <w:t>пројекта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током прве године спровођења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је да унапреди знање и вештине незапослених жена у циљу повећања њихове запошљивости у Јабланичком и Пчињском округу; да оснажи и унапреди знање и вештине жена које желе да постану предузетнице; да подржи жене предузетнице у њиховим намерама да унапреде своје пословање; да подржи реализацију иновативних пословних идеја предузетница доделом бесповратних средстава; да подржи учеснице пројекта „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Она зна</w:t>
      </w:r>
      <w:r>
        <w:rPr>
          <w:rFonts w:ascii="Times New Roman" w:hAnsi="Times New Roman" w:cs="Times New Roman"/>
          <w:sz w:val="24"/>
          <w:szCs w:val="24"/>
        </w:rPr>
        <w:t>“ кроз менторску подршку и умрежавање са успешним женама предузетницама.</w:t>
      </w:r>
      <w:r>
        <w:rPr>
          <w:rFonts w:ascii="Times New Roman" w:hAnsi="Times New Roman" w:cs="Times New Roman"/>
          <w:b/>
          <w:sz w:val="24"/>
          <w:szCs w:val="24"/>
        </w:rPr>
        <w:t> 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оквиру овог четворогодишњег пројекта реализује се </w:t>
      </w:r>
      <w:r>
        <w:rPr>
          <w:rFonts w:ascii="Times New Roman" w:hAnsi="Times New Roman" w:cs="Times New Roman"/>
          <w:b/>
          <w:sz w:val="24"/>
          <w:szCs w:val="24"/>
        </w:rPr>
        <w:t>програм обуке у Јабланичком и Пчињском округу за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незапослене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жене које желе да унапреде своје вештине запошљавања и запосле се; </w:t>
      </w: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жене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које желе да започну сопствени бизнис;</w:t>
      </w:r>
    </w:p>
    <w:p w:rsidR="00AC44C8" w:rsidRDefault="00033E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жене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које су већ предузетнице и/или власнице фирми и желе да унапреде свој бизнис.</w:t>
      </w:r>
    </w:p>
    <w:p w:rsidR="00AC44C8" w:rsidRDefault="00AC44C8">
      <w:pPr>
        <w:ind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 обуке у оквиру пројекта „</w:t>
      </w:r>
      <w:r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Она зна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“ који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 </w:t>
      </w:r>
      <w:r>
        <w:rPr>
          <w:rFonts w:ascii="Times New Roman" w:hAnsi="Times New Roman" w:cs="Times New Roman"/>
          <w:b/>
          <w:sz w:val="24"/>
          <w:szCs w:val="24"/>
        </w:rPr>
        <w:t xml:space="preserve">реализује у Јабланичком и Пчињском округу састоји се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од активности које су подељене у 2 фазе: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Прва фаза програма односи се на нефинансијску подршку и састоји се од: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numPr>
          <w:ilvl w:val="0"/>
          <w:numId w:val="1"/>
        </w:numPr>
        <w:ind w:left="2" w:right="-45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Програма обука</w:t>
      </w:r>
    </w:p>
    <w:p w:rsidR="00AC44C8" w:rsidRDefault="00033E42">
      <w:pPr>
        <w:numPr>
          <w:ilvl w:val="0"/>
          <w:numId w:val="1"/>
        </w:numPr>
        <w:ind w:left="2" w:right="-45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Менторске подршке</w:t>
      </w:r>
    </w:p>
    <w:p w:rsidR="00AC44C8" w:rsidRDefault="00033E42">
      <w:pPr>
        <w:numPr>
          <w:ilvl w:val="0"/>
          <w:numId w:val="1"/>
        </w:numPr>
        <w:ind w:left="2" w:right="-45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Умрежавања</w:t>
      </w: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lastRenderedPageBreak/>
        <w:t>Друга фаза програма односи се на доделу бесповратних средстава.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Прва фаза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- Програм обука, менторинг и умрежавање намењен је свим горе поменутим групама учесница.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жене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које желе </w:t>
      </w:r>
      <w:proofErr w:type="gramStart"/>
      <w:r>
        <w:rPr>
          <w:rFonts w:ascii="Times New Roman" w:hAnsi="Times New Roman" w:cs="Times New Roman"/>
          <w:b/>
          <w:sz w:val="24"/>
          <w:szCs w:val="24"/>
          <w:highlight w:val="white"/>
        </w:rPr>
        <w:t>да  започну</w:t>
      </w:r>
      <w:proofErr w:type="gramEnd"/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сопствени бизнис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жене предузетнице и власнице фирми које желе да унапреде своје пословање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поред нефинансијске подршке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у првој фази пројекта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 (у облику обука, менторске подршке и умрежавања), за подносиоце најуспешнијих бизнис планова предвиђена је и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додела бесповратних финансијских средстава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за реализацију представљене пословне идеје,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у другој фази пројекта</w:t>
      </w:r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Програм oбука:</w:t>
      </w: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Програм обука је припремљен након</w:t>
      </w:r>
      <w:r>
        <w:rPr>
          <w:rFonts w:ascii="Verdana" w:eastAsia="Verdana" w:hAnsi="Verdana" w:cs="Verdana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реализације истраживања о положају жена из Јабланичког и Пчињског округа на тржишту рада у оквиру пројекта „Она зна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Економско оснаживање жена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“ 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он обухвата следеће </w:t>
      </w:r>
      <w:r>
        <w:rPr>
          <w:rFonts w:ascii="Times New Roman" w:hAnsi="Times New Roman" w:cs="Times New Roman"/>
          <w:sz w:val="24"/>
          <w:szCs w:val="24"/>
          <w:highlight w:val="white"/>
        </w:rPr>
        <w:t>обуке за три различите групе учесница (излистане горе).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Свака учесница програма је у обавези да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>заврши минимум 4 обуке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из категорије обука које су намењене њеној групи, али може по сопственом избору одабрати да похађа већи број обука. 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Обуке ће, у зависности од тема, држати стручњаци из ЦРЈПО, Импакт Хаба и Eрсте Банке.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Учеснице из групе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незапослених жена које желе да се запосле морају </w:t>
      </w:r>
      <w:r>
        <w:rPr>
          <w:rFonts w:ascii="Times New Roman" w:hAnsi="Times New Roman" w:cs="Times New Roman"/>
          <w:sz w:val="24"/>
          <w:szCs w:val="24"/>
          <w:highlight w:val="white"/>
        </w:rPr>
        <w:t>да заврше бар по једну обуку из 4 основне категорије. Остале обуке из групе обука 1, могу да бирају самостално на основу интересовања. О свом избору учеснице се изјашњавају у пријавном формулару.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Жене из групе којe желe да започну свој бизнис </w:t>
      </w:r>
      <w:r>
        <w:rPr>
          <w:rFonts w:ascii="Times New Roman" w:hAnsi="Times New Roman" w:cs="Times New Roman"/>
          <w:sz w:val="24"/>
          <w:szCs w:val="24"/>
          <w:highlight w:val="white"/>
        </w:rPr>
        <w:t>имају обавезу да похађају такође минимум 4 обуке, од којих су oбука – како започети свој посао и oбука за припрему бизнис плана дефинисане као обавезне, а преостале две саме бирају са листе из наведене групе обука. Осим обавезне 4 обуке</w:t>
      </w:r>
      <w:proofErr w:type="gramStart"/>
      <w:r>
        <w:rPr>
          <w:rFonts w:ascii="Times New Roman" w:hAnsi="Times New Roman" w:cs="Times New Roman"/>
          <w:sz w:val="24"/>
          <w:szCs w:val="24"/>
          <w:highlight w:val="white"/>
        </w:rPr>
        <w:t>,  учеснице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имају могућност да похађају додатне обуке уколико желе, које бирају са листе понуђених обука. О свом избору учеснице се изјашњавају у пријавном формулару.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Жене педузетнице и власнице фирми које желе да унапреде свој бизнис </w:t>
      </w:r>
      <w:r>
        <w:rPr>
          <w:rFonts w:ascii="Times New Roman" w:hAnsi="Times New Roman" w:cs="Times New Roman"/>
          <w:sz w:val="24"/>
          <w:szCs w:val="24"/>
          <w:highlight w:val="white"/>
        </w:rPr>
        <w:t>имају обавезу да похађају такође 4 обуке, од којих је oбука за припрему бизнис плана дефинисана као обавезна, а преостале 3 обавезне обуке саме бирају са листе понуђених обука. О свом избору учеснице се изјашњавају у пријавном формулару.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Менторска подршка</w:t>
      </w: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Менторска подршка је предвиђена за све учеснице програма које искажу жељу за овом врстом подршке, коју ће учесницама пројекта пружити успешне жене предузетнице. 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sz w:val="24"/>
          <w:szCs w:val="24"/>
          <w:highlight w:val="white"/>
        </w:rPr>
        <w:t>Умрежавање:</w:t>
      </w:r>
    </w:p>
    <w:p w:rsidR="00AC44C8" w:rsidRDefault="00033E42">
      <w:pPr>
        <w:ind w:left="2" w:right="-46" w:hanging="2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Присуство догађајима које пројекат организује са циљем повезивања и умрежавања. 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white"/>
        </w:rPr>
      </w:pPr>
    </w:p>
    <w:p w:rsidR="00AC44C8" w:rsidRPr="00122965" w:rsidRDefault="00033E42">
      <w:pPr>
        <w:ind w:right="-4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Учеснице програма се у пријавним формуларима одлучују о избору обавезних и додатних обука које ће похађати. </w:t>
      </w:r>
      <w:r w:rsidRPr="00122965">
        <w:rPr>
          <w:rFonts w:ascii="Times New Roman" w:hAnsi="Times New Roman" w:cs="Times New Roman"/>
          <w:sz w:val="24"/>
          <w:szCs w:val="24"/>
          <w:highlight w:val="white"/>
        </w:rPr>
        <w:t>Одржавање обука је планирано у периоду од 7.октобра – 21.новембра 2024.</w:t>
      </w:r>
    </w:p>
    <w:p w:rsidR="00AC44C8" w:rsidRDefault="00AC44C8">
      <w:pPr>
        <w:ind w:left="2" w:right="-46" w:hanging="2"/>
        <w:jc w:val="both"/>
        <w:rPr>
          <w:rFonts w:ascii="Times New Roman" w:hAnsi="Times New Roman" w:cs="Times New Roman"/>
          <w:color w:val="FF0000"/>
          <w:sz w:val="24"/>
          <w:szCs w:val="24"/>
          <w:highlight w:val="white"/>
        </w:rPr>
      </w:pP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 за учешће у програму обука у оквиру пројекта „Она зна“</w:t>
      </w: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Пројекат „Она зна - Економско оснаживање жена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предвиђа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ће 80 жена из Јабланичког и Пчињског округа имати прилику да добију подршку кроз програм обука. Уколико се за учешће у програму пријави више од 80 жена, комисија формирана од чланова пројектног тима, представника ЦРЈПО, Импакт Хаба, Eрсте Банке и AmCham - ће извршити селекцију пристиглих пријава за учешће у програму обука у оквиру пројекта „Она зна“. </w:t>
      </w:r>
    </w:p>
    <w:p w:rsidR="00AC44C8" w:rsidRDefault="00AC44C8">
      <w:pPr>
        <w:ind w:left="2" w:right="-45"/>
        <w:jc w:val="both"/>
        <w:rPr>
          <w:rFonts w:ascii="Times New Roman" w:hAnsi="Times New Roman" w:cs="Times New Roman"/>
          <w:b/>
          <w:sz w:val="24"/>
          <w:szCs w:val="24"/>
          <w:highlight w:val="white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Општи услови који кумулативно морају бити испуњени су: </w:t>
      </w:r>
      <w:r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жена  има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пребивалиште у некој од општина Јабланичког или Пчињског округа. Уколико је жена која се пријављује незапослена, власница фирме, лице са инвалидитетом, самохрани родитељ или припадница мањине, добија додатне бодове приликом рангирања.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Потребна документација за конкурисање за прву фазу - Реализација oбука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– Незапослене жене које желе да се запосле код послодавца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Попуњен Образац 1А. Пријава за учешће у програму обука у оквиру пројекта „Она зна“ – незапослене жене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Изјава о истинитости података  (Образац 2)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Очитана лична карта</w:t>
      </w:r>
    </w:p>
    <w:p w:rsidR="00AC44C8" w:rsidRDefault="00AC44C8">
      <w:pPr>
        <w:spacing w:line="257" w:lineRule="auto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– Жене које желе да започну сопствени бизнис 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Попуњен Образац 1Б. Пријава за учешће у програму обука у оквиру пројекта „Она зна“ – започни свој бизнис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Изјава о истинитости података  (Образац 2)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Очитана лична карта</w:t>
      </w:r>
    </w:p>
    <w:p w:rsidR="00AC44C8" w:rsidRDefault="00AC44C8">
      <w:pPr>
        <w:spacing w:line="257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– Жене предузетнице и власнице фирми 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Попуњен Образац 1Ц. Пријава за учешће у програму обука у оквиру пројекта „Она зна“ – унапреди свој бизнис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Изјава о истинитости података  (Образац 2) 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Решење из АПР-а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Потребни услови и документација за конкурисање у другој фази: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Достављен Бизнис план  (Образац 3) </w:t>
      </w:r>
      <w:r>
        <w:rPr>
          <w:rFonts w:ascii="Times New Roman" w:hAnsi="Times New Roman" w:cs="Times New Roman"/>
          <w:color w:val="FF0000"/>
          <w:sz w:val="24"/>
          <w:szCs w:val="24"/>
        </w:rPr>
        <w:t>(доступан на линку ХХХ)</w:t>
      </w:r>
    </w:p>
    <w:p w:rsidR="00AC44C8" w:rsidRDefault="00033E42">
      <w:pPr>
        <w:numPr>
          <w:ilvl w:val="0"/>
          <w:numId w:val="2"/>
        </w:numPr>
        <w:spacing w:line="257" w:lineRule="auto"/>
        <w:ind w:left="709" w:hanging="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Достављене копије Сертификата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о учешћу на програму обука у оквиру пројекта „Она зна“</w:t>
      </w:r>
    </w:p>
    <w:p w:rsidR="00AC44C8" w:rsidRDefault="00AC44C8">
      <w:pPr>
        <w:spacing w:line="257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Право на учешће у другој фази </w:t>
      </w:r>
      <w:r>
        <w:rPr>
          <w:rFonts w:ascii="Times New Roman" w:hAnsi="Times New Roman" w:cs="Times New Roman"/>
          <w:sz w:val="24"/>
          <w:szCs w:val="24"/>
        </w:rPr>
        <w:t xml:space="preserve">програма обука у оквиру пројекта „Она зна“ </w:t>
      </w:r>
      <w:r>
        <w:rPr>
          <w:rFonts w:ascii="Times New Roman" w:hAnsi="Times New Roman" w:cs="Times New Roman"/>
          <w:b/>
          <w:sz w:val="24"/>
          <w:szCs w:val="24"/>
        </w:rPr>
        <w:t>за доделу бесповратних средстава најбоље оцењеним бизнис плановима имају оне кандидаткиње које су успешно завршиле програм обуке и израдиле бизнис план, а припадају групи жена које желе да започну сопствени бизнис или су га већ започеле (власнице су фирми).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Уколико жена која жели да започне свој бизнис развије пословну идеју која на конкурсу буде одабрана за доделу бесповратних средстава, биће у обавези да региструју свој бизнис пре потписивања уговора о додели бесповратних средстава.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Кандидаткиње су у обавези да бизнис планом разраде пословну идеју коју су кандидовале у првој фази програма.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реализацији конкурса за најбољи бизнис план, кандидаткињама најбоље оцењених бизнис планова биће додељена бесповратна средства.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Предвиђен износ бесповратних средстава који може бити додељен свакој од одабраних кандидаткиња је у распону 2500-5000 УСД (у динарској противредности по средњем курсу НБС на дан одлуке о додели бесповратних средстава).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Добитнице бесповратних средстава су дужне да износ ПДВ-а плате из сопственог учешћа.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Добитнице бесповратних средстава су у обавези да регистровану делатност, за коју су им одобрена бесповратна средства, обављају најмање још годину дана од дана потписивања уговора о додели бесповратних средстава. </w:t>
      </w:r>
    </w:p>
    <w:p w:rsidR="00AC44C8" w:rsidRDefault="00AC44C8">
      <w:pPr>
        <w:spacing w:line="276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spacing w:line="276" w:lineRule="auto"/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 ће користити три врсте бесповратних средстава: </w:t>
      </w:r>
    </w:p>
    <w:p w:rsidR="00AC44C8" w:rsidRDefault="00033E42">
      <w:pPr>
        <w:numPr>
          <w:ilvl w:val="0"/>
          <w:numId w:val="1"/>
        </w:numPr>
        <w:ind w:left="649" w:right="-45" w:hanging="64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Не новчана  бесповратна средства (где је роба или услуге набављена од стране ЦРЈПО);</w:t>
      </w:r>
    </w:p>
    <w:p w:rsidR="00AC44C8" w:rsidRDefault="00033E42">
      <w:pPr>
        <w:numPr>
          <w:ilvl w:val="0"/>
          <w:numId w:val="1"/>
        </w:numPr>
        <w:ind w:left="649" w:right="-45" w:hanging="64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Новчана бесповратна средства у фиксном износу (надокнада на основу унапред постављених циљева наведених у конкурсној документацији);</w:t>
      </w:r>
    </w:p>
    <w:p w:rsidR="00AC44C8" w:rsidRDefault="00033E42">
      <w:pPr>
        <w:numPr>
          <w:ilvl w:val="0"/>
          <w:numId w:val="1"/>
        </w:numPr>
        <w:ind w:left="649" w:right="-45" w:hanging="64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Комбинована новчана и не новчана бесповратна средства. </w:t>
      </w:r>
    </w:p>
    <w:p w:rsidR="00AC44C8" w:rsidRDefault="00AC44C8">
      <w:pPr>
        <w:ind w:left="649" w:right="-4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spacing w:after="160"/>
        <w:ind w:right="-46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Бесповратна средстава биће додељена одабраним канидаткињама које: </w:t>
      </w:r>
    </w:p>
    <w:p w:rsidR="00AC44C8" w:rsidRDefault="00033E42">
      <w:pPr>
        <w:numPr>
          <w:ilvl w:val="0"/>
          <w:numId w:val="1"/>
        </w:numPr>
        <w:ind w:left="649" w:right="-45" w:hanging="64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Искажу спремност да допринесу циљевима и задацима пројекта </w:t>
      </w:r>
      <w:r>
        <w:rPr>
          <w:rFonts w:ascii="Times New Roman" w:hAnsi="Times New Roman" w:cs="Times New Roman"/>
          <w:sz w:val="24"/>
          <w:szCs w:val="24"/>
        </w:rPr>
        <w:t xml:space="preserve">„Она зна“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и обавежу се да ће бесповратна средства употребити у складу са принципима и правилима USAID-а и Удружења Импакт Хаб Београд, као и Центра за развој Јабланичког и Пчињског округа. </w:t>
      </w:r>
    </w:p>
    <w:p w:rsidR="00AC44C8" w:rsidRDefault="00033E42">
      <w:pPr>
        <w:numPr>
          <w:ilvl w:val="0"/>
          <w:numId w:val="1"/>
        </w:numPr>
        <w:ind w:left="649" w:right="-45" w:hanging="64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Потпишу све обавезне сертификате наведене у уговору између USAID-а, Импакт Хаба и партнерских организација.</w:t>
      </w:r>
    </w:p>
    <w:p w:rsidR="00AC44C8" w:rsidRDefault="00AC44C8">
      <w:pPr>
        <w:ind w:left="649" w:right="-45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Оцењивање и селекцију пријава вршиће комисија састављена од представника партнера на пројекту „Она зна - Економско оснаживање </w:t>
      </w:r>
      <w:r w:rsidR="00122965">
        <w:rPr>
          <w:rFonts w:ascii="Times New Roman" w:hAnsi="Times New Roman" w:cs="Times New Roman"/>
          <w:sz w:val="24"/>
          <w:szCs w:val="24"/>
        </w:rPr>
        <w:t xml:space="preserve">жена“, </w:t>
      </w:r>
      <w:r>
        <w:rPr>
          <w:rFonts w:ascii="Times New Roman" w:hAnsi="Times New Roman" w:cs="Times New Roman"/>
          <w:sz w:val="24"/>
          <w:szCs w:val="24"/>
        </w:rPr>
        <w:t>а на основу критеријума за оцену и селекцију пријава који се налазе у пратећој документацији јавног позива и чине његов саставни део.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НАМЕНА БЕСПОВРАTНИХ СРЕДСTАВА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Бесповратна средства из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пројекта </w:t>
      </w:r>
      <w:r>
        <w:rPr>
          <w:rFonts w:ascii="Times New Roman" w:hAnsi="Times New Roman" w:cs="Times New Roman"/>
          <w:sz w:val="24"/>
          <w:szCs w:val="24"/>
        </w:rPr>
        <w:t>„Она зна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b/>
          <w:sz w:val="24"/>
          <w:szCs w:val="24"/>
        </w:rPr>
        <w:t>могу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треба да буду употребљена у циљу унапређења конкурентности, иновативности, унапређења пословања и стварања могућности за отварање нових радних места.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Програмом се финансирају трошкови прихватљивих пројектних активности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опреме, које ће бити предмет уговора, а који ће се реализовати након потписивања Уговора са ЦРЈПО.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Један подносилац захтева може предати само једну пријаву.</w:t>
      </w:r>
    </w:p>
    <w:p w:rsidR="00AC44C8" w:rsidRDefault="00033E42">
      <w:pPr>
        <w:ind w:left="2" w:hanging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Пројектне активности које се неће финансирати: </w:t>
      </w: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Бесповратна средства у овом програму се не могу користити за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опреме која би се користила у војне и полицијске сврхе;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опрема за видео-надзор;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луксузне робе (што укључује производе као што су алкохолна пића, и опрему за њихову производњу и употребу, накит, филателија-поштанске марке, колекционарски новац-нумизматика, крзно и скупи текстили,  материјали и опрема за рекреацију);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пољопривредних ђубрива и пестицида;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опреме за извођење абортуса;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Набавку моторних возила;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Промет нафте и нафтних деривата;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Организовање игара на срећу, лутрија, коцкање и сличних делатности, као и пратеће опреме за ове активности;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Производњу и промет било ког производа или активности које се према домаћим прописима или међународним конвенцијама и споразумима, сматрају забрањеним;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Активности повезане са верским организацијама или  политичким партијама;</w:t>
      </w:r>
    </w:p>
    <w:p w:rsidR="00AC44C8" w:rsidRDefault="00033E42">
      <w:pPr>
        <w:numPr>
          <w:ilvl w:val="0"/>
          <w:numId w:val="2"/>
        </w:numPr>
        <w:spacing w:line="257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Набавку некретнина, односно непокретне имовине под којом се подразумева земљиште, укључујући побољшања земљишта, структуре и припадајуће имовине. 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НАЧИН ПРИЈАВЉИВАЊА И РОК ЗА ПОДНОШЕЊЕ ПРИЈАВА:</w:t>
      </w: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Овај јавни позив објављен је </w:t>
      </w:r>
      <w:r>
        <w:rPr>
          <w:rFonts w:ascii="Times New Roman" w:hAnsi="Times New Roman" w:cs="Times New Roman"/>
          <w:b/>
          <w:sz w:val="24"/>
          <w:szCs w:val="24"/>
        </w:rPr>
        <w:t>02.09.2024.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званичној интернет страници Центра за развој Јабланичког и Пчињског округа </w:t>
      </w:r>
      <w:hyperlink r:id="rId8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</w:rPr>
          <w:t>www.centarzarazvoj.org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званичној интернет страници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пројекта </w:t>
      </w:r>
      <w:r>
        <w:rPr>
          <w:rFonts w:ascii="Times New Roman" w:hAnsi="Times New Roman" w:cs="Times New Roman"/>
          <w:sz w:val="24"/>
          <w:szCs w:val="24"/>
        </w:rPr>
        <w:t xml:space="preserve">„Она зна“  </w:t>
      </w:r>
      <w:hyperlink r:id="rId9">
        <w:r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https://onazna.rs/konkursi/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као и на званичним интернет страницама партнера на пројекту.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овим  интернет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страницама се могу преузети пријавни формулари. Рок за доставу пријава за учешће у </w:t>
      </w:r>
      <w:r>
        <w:rPr>
          <w:rFonts w:ascii="Times New Roman" w:hAnsi="Times New Roman" w:cs="Times New Roman"/>
          <w:b/>
          <w:sz w:val="24"/>
          <w:szCs w:val="24"/>
        </w:rPr>
        <w:t>првој фази пројекта</w:t>
      </w:r>
      <w:r>
        <w:rPr>
          <w:rFonts w:ascii="Times New Roman" w:hAnsi="Times New Roman" w:cs="Times New Roman"/>
          <w:sz w:val="24"/>
          <w:szCs w:val="24"/>
        </w:rPr>
        <w:t xml:space="preserve"> – учешће у обукама је </w:t>
      </w:r>
      <w:r w:rsidR="00122965">
        <w:rPr>
          <w:rFonts w:ascii="Times New Roman" w:hAnsi="Times New Roman" w:cs="Times New Roman"/>
          <w:sz w:val="24"/>
          <w:szCs w:val="24"/>
          <w:lang w:val="sr-Cyrl-RS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20.09.2024.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Рок за доставу пријава у оквиру </w:t>
      </w:r>
      <w:r>
        <w:rPr>
          <w:rFonts w:ascii="Times New Roman" w:hAnsi="Times New Roman" w:cs="Times New Roman"/>
          <w:b/>
          <w:sz w:val="24"/>
          <w:szCs w:val="24"/>
        </w:rPr>
        <w:t xml:space="preserve">друге фазе пројекта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условљен је учешћем на обукама за припрему бизнис плана. Уче</w:t>
      </w:r>
      <w:r w:rsidR="00122965">
        <w:rPr>
          <w:rFonts w:ascii="Times New Roman" w:hAnsi="Times New Roman" w:cs="Times New Roman"/>
          <w:sz w:val="24"/>
          <w:szCs w:val="24"/>
          <w:lang w:val="sr-Cyrl-RS"/>
        </w:rPr>
        <w:t>с</w:t>
      </w:r>
      <w:r>
        <w:rPr>
          <w:rFonts w:ascii="Times New Roman" w:hAnsi="Times New Roman" w:cs="Times New Roman"/>
          <w:sz w:val="24"/>
          <w:szCs w:val="24"/>
        </w:rPr>
        <w:t>нице друге фазе програма обука у оквиру пројекта „Она зна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“ ће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благовремено бити обавештене о року за доставу бизнис плана са пратећом документацијом,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касније од 29.11. 2024.</w:t>
      </w:r>
    </w:p>
    <w:p w:rsidR="00AC44C8" w:rsidRDefault="00AC44C8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Уговори о додели бесповратних средстава биће уручени </w:t>
      </w:r>
      <w:r w:rsidRPr="00A13BEB">
        <w:rPr>
          <w:rFonts w:ascii="Times New Roman" w:hAnsi="Times New Roman" w:cs="Times New Roman"/>
          <w:sz w:val="24"/>
          <w:szCs w:val="24"/>
        </w:rPr>
        <w:t xml:space="preserve">добитницама </w:t>
      </w:r>
      <w:r w:rsidR="00A13BEB" w:rsidRPr="00A13BEB">
        <w:rPr>
          <w:rFonts w:ascii="Times New Roman" w:hAnsi="Times New Roman" w:cs="Times New Roman"/>
          <w:sz w:val="24"/>
          <w:szCs w:val="24"/>
          <w:highlight w:val="white"/>
          <w:lang w:val="sr-Cyrl-RS"/>
        </w:rPr>
        <w:t>средином децембра 2024.</w:t>
      </w:r>
      <w:r w:rsidRPr="00A13BEB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A13BE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Pr="00A13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свечаности која ће бити организована у Београду. Учешће добитница бесповратних средстава на свечаности је </w:t>
      </w:r>
      <w:r>
        <w:rPr>
          <w:rFonts w:ascii="Times New Roman" w:hAnsi="Times New Roman" w:cs="Times New Roman"/>
          <w:b/>
          <w:sz w:val="24"/>
          <w:szCs w:val="24"/>
        </w:rPr>
        <w:t xml:space="preserve">обавезно.  </w:t>
      </w:r>
    </w:p>
    <w:p w:rsidR="00AC44C8" w:rsidRDefault="00AC44C8">
      <w:pPr>
        <w:ind w:left="2" w:hanging="2"/>
        <w:rPr>
          <w:rFonts w:ascii="Times New Roman" w:hAnsi="Times New Roman" w:cs="Times New Roman"/>
          <w:b/>
          <w:sz w:val="24"/>
          <w:szCs w:val="24"/>
        </w:rPr>
      </w:pP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 особа за детаљније информације:</w:t>
      </w:r>
    </w:p>
    <w:p w:rsidR="00AC44C8" w:rsidRPr="00A13BEB" w:rsidRDefault="00A13BEB">
      <w:pPr>
        <w:ind w:left="2" w:hanging="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Јелена Павловић</w:t>
      </w:r>
    </w:p>
    <w:p w:rsidR="00AC44C8" w:rsidRPr="00A13BEB" w:rsidRDefault="00033E42">
      <w:pPr>
        <w:ind w:left="2" w:hanging="2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Tелефон: 016-31501</w:t>
      </w:r>
      <w:r w:rsidR="00A13BEB">
        <w:rPr>
          <w:rFonts w:ascii="Times New Roman" w:hAnsi="Times New Roman" w:cs="Times New Roman"/>
          <w:sz w:val="24"/>
          <w:szCs w:val="24"/>
          <w:lang w:val="sr-Cyrl-RS"/>
        </w:rPr>
        <w:t>17</w:t>
      </w: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е-пошта</w:t>
      </w:r>
      <w:proofErr w:type="gramEnd"/>
      <w:r>
        <w:rPr>
          <w:rFonts w:ascii="Times New Roman" w:hAnsi="Times New Roman" w:cs="Times New Roman"/>
          <w:sz w:val="24"/>
          <w:szCs w:val="24"/>
        </w:rPr>
        <w:t>: </w:t>
      </w:r>
      <w:r w:rsidR="00A13BEB">
        <w:rPr>
          <w:rFonts w:ascii="Times New Roman" w:hAnsi="Times New Roman" w:cs="Times New Roman"/>
          <w:color w:val="0563C1"/>
          <w:sz w:val="24"/>
          <w:szCs w:val="24"/>
          <w:u w:val="single"/>
        </w:rPr>
        <w:t>jelena.pavlovic@centarzarazvoj.org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4C8" w:rsidRDefault="00AC44C8">
      <w:pPr>
        <w:ind w:left="2" w:hanging="2"/>
        <w:rPr>
          <w:rFonts w:ascii="Times New Roman" w:hAnsi="Times New Roman" w:cs="Times New Roman"/>
          <w:sz w:val="24"/>
          <w:szCs w:val="24"/>
        </w:rPr>
      </w:pPr>
    </w:p>
    <w:p w:rsidR="00AC44C8" w:rsidRDefault="00033E42">
      <w:pPr>
        <w:ind w:left="2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Оверена и одштампана пријава са обавезном документацијом доставља се у </w:t>
      </w:r>
      <w:r w:rsidR="00122965">
        <w:rPr>
          <w:rFonts w:ascii="Times New Roman" w:hAnsi="Times New Roman" w:cs="Times New Roman"/>
          <w:b/>
          <w:sz w:val="24"/>
          <w:szCs w:val="24"/>
        </w:rPr>
        <w:t>затвореној коверти са назнаком</w:t>
      </w:r>
      <w:r w:rsidR="0012296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 ПРОЈЕКАТ „ОНА ЗНА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 –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не отварати” 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препорученом поштом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на писарници Центра за развој Јабланичког и Пчињског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назначеној адреси:</w:t>
      </w: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Центар за развој Јабланичког и Пчињског округа:</w:t>
      </w: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Адреса: ул. Пана Ђукића бр. 42</w:t>
      </w:r>
    </w:p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16000 Лесковац</w:t>
      </w:r>
    </w:p>
    <w:p w:rsidR="00AC44C8" w:rsidRDefault="00AC44C8">
      <w:pPr>
        <w:rPr>
          <w:sz w:val="20"/>
          <w:szCs w:val="20"/>
        </w:rPr>
      </w:pPr>
    </w:p>
    <w:p w:rsidR="00AC44C8" w:rsidRDefault="00AC44C8"/>
    <w:sectPr w:rsidR="00AC44C8">
      <w:headerReference w:type="default" r:id="rId10"/>
      <w:footerReference w:type="default" r:id="rId11"/>
      <w:pgSz w:w="11906" w:h="16838"/>
      <w:pgMar w:top="720" w:right="720" w:bottom="720" w:left="720" w:header="2880" w:footer="14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6CE" w:rsidRDefault="004E66CE">
      <w:r>
        <w:separator/>
      </w:r>
    </w:p>
  </w:endnote>
  <w:endnote w:type="continuationSeparator" w:id="0">
    <w:p w:rsidR="004E66CE" w:rsidRDefault="004E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C8" w:rsidRDefault="00033E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 w:cs="Calibri"/>
        <w:color w:val="000000"/>
      </w:rPr>
    </w:pPr>
    <w:r>
      <w:rPr>
        <w:noProof/>
        <w:lang w:val="sr-Latn-RS"/>
      </w:rPr>
      <w:drawing>
        <wp:anchor distT="0" distB="0" distL="0" distR="0" simplePos="0" relativeHeight="251662336" behindDoc="1" locked="0" layoutInCell="1" hidden="0" allowOverlap="1">
          <wp:simplePos x="0" y="0"/>
          <wp:positionH relativeFrom="column">
            <wp:posOffset>4899660</wp:posOffset>
          </wp:positionH>
          <wp:positionV relativeFrom="paragraph">
            <wp:posOffset>346593</wp:posOffset>
          </wp:positionV>
          <wp:extent cx="966159" cy="280970"/>
          <wp:effectExtent l="0" t="0" r="0" b="0"/>
          <wp:wrapNone/>
          <wp:docPr id="1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 t="25897" b="30425"/>
                  <a:stretch>
                    <a:fillRect/>
                  </a:stretch>
                </pic:blipFill>
                <pic:spPr>
                  <a:xfrm>
                    <a:off x="0" y="0"/>
                    <a:ext cx="966159" cy="28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/>
      </w:rPr>
      <w:drawing>
        <wp:anchor distT="0" distB="0" distL="0" distR="0" simplePos="0" relativeHeight="251663360" behindDoc="1" locked="0" layoutInCell="1" hidden="0" allowOverlap="1">
          <wp:simplePos x="0" y="0"/>
          <wp:positionH relativeFrom="column">
            <wp:posOffset>6026785</wp:posOffset>
          </wp:positionH>
          <wp:positionV relativeFrom="paragraph">
            <wp:posOffset>334645</wp:posOffset>
          </wp:positionV>
          <wp:extent cx="507365" cy="249555"/>
          <wp:effectExtent l="0" t="0" r="0" b="0"/>
          <wp:wrapNone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7365" cy="249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6CE" w:rsidRDefault="004E66CE">
      <w:r>
        <w:separator/>
      </w:r>
    </w:p>
  </w:footnote>
  <w:footnote w:type="continuationSeparator" w:id="0">
    <w:p w:rsidR="004E66CE" w:rsidRDefault="004E66CE">
      <w:r>
        <w:continuationSeparator/>
      </w:r>
    </w:p>
  </w:footnote>
  <w:footnote w:id="1">
    <w:p w:rsidR="00AC44C8" w:rsidRDefault="00033E42" w:rsidP="00122965">
      <w:pPr>
        <w:ind w:left="2" w:hanging="2"/>
        <w:jc w:val="both"/>
        <w:rPr>
          <w:sz w:val="20"/>
          <w:szCs w:val="20"/>
        </w:rPr>
      </w:pPr>
      <w:r>
        <w:rPr>
          <w:rStyle w:val="Referencafusnote"/>
        </w:rPr>
        <w:footnoteRef/>
      </w:r>
      <w:r>
        <w:rPr>
          <w:sz w:val="20"/>
          <w:szCs w:val="20"/>
        </w:rPr>
        <w:t xml:space="preserve"> Пројекат охрабрује учешће незапослених жена у пројекту, са циљем стицања вештина и повећавања њихове запошљивости, али се не обавезује да ће жене учеснице програма и добити посао.</w:t>
      </w:r>
    </w:p>
  </w:footnote>
  <w:footnote w:id="2">
    <w:p w:rsidR="00AC44C8" w:rsidRDefault="00033E42">
      <w:pPr>
        <w:ind w:left="2" w:hanging="2"/>
        <w:rPr>
          <w:rFonts w:ascii="Times New Roman" w:hAnsi="Times New Roman" w:cs="Times New Roman"/>
          <w:sz w:val="24"/>
          <w:szCs w:val="24"/>
        </w:rPr>
      </w:pPr>
      <w:r>
        <w:rPr>
          <w:rStyle w:val="Referencafusnote"/>
        </w:rPr>
        <w:footnoteRef/>
      </w:r>
      <w:r>
        <w:t xml:space="preserve"> </w:t>
      </w:r>
      <w:r>
        <w:rPr>
          <w:sz w:val="20"/>
          <w:szCs w:val="20"/>
        </w:rPr>
        <w:t xml:space="preserve">Свака учесница програма ће добити Сертификат о завршеној обуци, као доказ о похађању обуке, а имаће могућност да заврши више обука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4C8" w:rsidRDefault="00AC44C8">
      <w:pPr>
        <w:ind w:left="2" w:hanging="2"/>
        <w:rPr>
          <w:sz w:val="20"/>
          <w:szCs w:val="20"/>
        </w:rPr>
      </w:pPr>
    </w:p>
    <w:p w:rsidR="00AC44C8" w:rsidRDefault="00AC44C8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0"/>
          <w:szCs w:val="20"/>
        </w:rPr>
      </w:pPr>
    </w:p>
  </w:footnote>
  <w:footnote w:id="3">
    <w:p w:rsidR="00AC44C8" w:rsidRDefault="00033E42">
      <w:pPr>
        <w:ind w:left="2" w:hanging="2"/>
        <w:rPr>
          <w:sz w:val="20"/>
          <w:szCs w:val="20"/>
        </w:rPr>
      </w:pPr>
      <w:r>
        <w:rPr>
          <w:rStyle w:val="Referencafusnote"/>
        </w:rPr>
        <w:footnoteRef/>
      </w:r>
      <w:r>
        <w:rPr>
          <w:sz w:val="20"/>
          <w:szCs w:val="20"/>
        </w:rPr>
        <w:t xml:space="preserve"> Детаљније информације се могу наћи на следећем линку</w:t>
      </w:r>
    </w:p>
    <w:p w:rsidR="00AC44C8" w:rsidRDefault="004E66CE">
      <w:pPr>
        <w:ind w:left="2" w:hanging="2"/>
        <w:rPr>
          <w:sz w:val="20"/>
          <w:szCs w:val="20"/>
        </w:rPr>
      </w:pPr>
      <w:hyperlink r:id="rId1">
        <w:r w:rsidR="00033E42">
          <w:rPr>
            <w:sz w:val="20"/>
            <w:szCs w:val="20"/>
          </w:rPr>
          <w:t>https://ERSTE.usaid.gov/sites/default/files/2022-12/312.pdf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4C8" w:rsidRDefault="00033E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 w:cs="Calibri"/>
        <w:color w:val="000000"/>
      </w:rPr>
    </w:pPr>
    <w:r>
      <w:rPr>
        <w:noProof/>
        <w:lang w:val="sr-Latn-R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-457199</wp:posOffset>
          </wp:positionH>
          <wp:positionV relativeFrom="paragraph">
            <wp:posOffset>-1644649</wp:posOffset>
          </wp:positionV>
          <wp:extent cx="7556500" cy="1005030"/>
          <wp:effectExtent l="0" t="0" r="0" b="0"/>
          <wp:wrapNone/>
          <wp:docPr id="1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00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-575309</wp:posOffset>
          </wp:positionV>
          <wp:extent cx="1249045" cy="374015"/>
          <wp:effectExtent l="0" t="0" r="0" b="0"/>
          <wp:wrapNone/>
          <wp:docPr id="10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904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5655310</wp:posOffset>
          </wp:positionH>
          <wp:positionV relativeFrom="paragraph">
            <wp:posOffset>-573404</wp:posOffset>
          </wp:positionV>
          <wp:extent cx="983615" cy="377825"/>
          <wp:effectExtent l="0" t="0" r="0" b="0"/>
          <wp:wrapNone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3615" cy="377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sr-Latn-RS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2839085</wp:posOffset>
          </wp:positionH>
          <wp:positionV relativeFrom="paragraph">
            <wp:posOffset>-567054</wp:posOffset>
          </wp:positionV>
          <wp:extent cx="967740" cy="301749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34714"/>
                  <a:stretch>
                    <a:fillRect/>
                  </a:stretch>
                </pic:blipFill>
                <pic:spPr>
                  <a:xfrm>
                    <a:off x="0" y="0"/>
                    <a:ext cx="967740" cy="301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44C8" w:rsidRDefault="00AC44C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15D10"/>
    <w:multiLevelType w:val="multilevel"/>
    <w:tmpl w:val="DFCA08A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0A00A9B"/>
    <w:multiLevelType w:val="multilevel"/>
    <w:tmpl w:val="205E2826"/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C8"/>
    <w:rsid w:val="00033E42"/>
    <w:rsid w:val="00122965"/>
    <w:rsid w:val="004E66CE"/>
    <w:rsid w:val="00A13BEB"/>
    <w:rsid w:val="00A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EEDDB3-2E3E-461C-BCCD-D6AB3B1E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r-Cyrl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403"/>
    <w:rPr>
      <w:rFonts w:eastAsia="Times New Roman" w:cstheme="minorHAnsi"/>
      <w:lang w:val="en-GB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stranice">
    <w:name w:val="header"/>
    <w:basedOn w:val="Normal"/>
    <w:link w:val="ZaglavljestraniceChar"/>
    <w:uiPriority w:val="99"/>
    <w:unhideWhenUsed/>
    <w:rsid w:val="00647484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47484"/>
  </w:style>
  <w:style w:type="paragraph" w:styleId="Podnojestranice">
    <w:name w:val="footer"/>
    <w:basedOn w:val="Normal"/>
    <w:link w:val="PodnojestraniceChar"/>
    <w:uiPriority w:val="99"/>
    <w:unhideWhenUsed/>
    <w:rsid w:val="00647484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47484"/>
  </w:style>
  <w:style w:type="character" w:styleId="Referencakomentara">
    <w:name w:val="annotation reference"/>
    <w:basedOn w:val="Podrazumevanifontpasusa"/>
    <w:uiPriority w:val="99"/>
    <w:semiHidden/>
    <w:unhideWhenUsed/>
    <w:rsid w:val="0030740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07403"/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rsid w:val="00307403"/>
    <w:rPr>
      <w:rFonts w:ascii="Calibri" w:eastAsia="Times New Roman" w:hAnsi="Calibri" w:cstheme="minorHAnsi"/>
      <w:sz w:val="20"/>
      <w:szCs w:val="20"/>
      <w:lang w:val="en-GB"/>
    </w:rPr>
  </w:style>
  <w:style w:type="character" w:styleId="Hiperveza">
    <w:name w:val="Hyperlink"/>
    <w:basedOn w:val="Podrazumevanifontpasusa"/>
    <w:uiPriority w:val="99"/>
    <w:unhideWhenUsed/>
    <w:rsid w:val="00307403"/>
    <w:rPr>
      <w:color w:val="0563C1" w:themeColor="hyperlink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307403"/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07403"/>
    <w:rPr>
      <w:rFonts w:ascii="Segoe UI" w:eastAsia="Times New Roman" w:hAnsi="Segoe UI" w:cs="Segoe UI"/>
      <w:sz w:val="18"/>
      <w:szCs w:val="18"/>
      <w:lang w:val="en-GB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566BCA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566BCA"/>
    <w:rPr>
      <w:rFonts w:ascii="Calibri" w:eastAsia="Times New Roman" w:hAnsi="Calibri" w:cstheme="minorHAnsi"/>
      <w:b/>
      <w:bCs/>
      <w:sz w:val="20"/>
      <w:szCs w:val="20"/>
      <w:lang w:val="en-GB"/>
    </w:rPr>
  </w:style>
  <w:style w:type="paragraph" w:styleId="Korektura">
    <w:name w:val="Revision"/>
    <w:hidden/>
    <w:uiPriority w:val="99"/>
    <w:semiHidden/>
    <w:rsid w:val="0089570D"/>
    <w:rPr>
      <w:rFonts w:eastAsia="Times New Roman" w:cstheme="minorHAnsi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E30FE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9E30FE"/>
    <w:rPr>
      <w:rFonts w:ascii="Calibri" w:eastAsia="Times New Roman" w:hAnsi="Calibri" w:cstheme="minorHAnsi"/>
      <w:sz w:val="20"/>
      <w:szCs w:val="20"/>
      <w:lang w:val="en-GB"/>
    </w:rPr>
  </w:style>
  <w:style w:type="character" w:styleId="Referencafusnote">
    <w:name w:val="footnote reference"/>
    <w:basedOn w:val="Podrazumevanifontpasusa"/>
    <w:uiPriority w:val="99"/>
    <w:semiHidden/>
    <w:unhideWhenUsed/>
    <w:rsid w:val="009E30FE"/>
    <w:rPr>
      <w:vertAlign w:val="superscript"/>
    </w:rPr>
  </w:style>
  <w:style w:type="character" w:customStyle="1" w:styleId="UnresolvedMention1">
    <w:name w:val="Unresolved Mention1"/>
    <w:basedOn w:val="Podrazumevanifontpasusa"/>
    <w:uiPriority w:val="99"/>
    <w:semiHidden/>
    <w:unhideWhenUsed/>
    <w:rsid w:val="002976A5"/>
    <w:rPr>
      <w:color w:val="605E5C"/>
      <w:shd w:val="clear" w:color="auto" w:fill="E1DFDD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arzarazvoj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nazna.rs/konkursi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said.gov/sites/default/files/2022-12/312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DD3dpJnXU3InbvkPBCX6dKi7Ug==">CgMxLjAyCGguZ2pkZ3hzOAByITFLaTVzeElvOXhoUEFVTVdqWHptM2lFSjIxTlRIWm1BRg==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1836</Words>
  <Characters>10471</Characters>
  <Application>Microsoft Office Word</Application>
  <DocSecurity>0</DocSecurity>
  <Lines>87</Lines>
  <Paragraphs>24</Paragraphs>
  <ScaleCrop>false</ScaleCrop>
  <Company/>
  <LinksUpToDate>false</LinksUpToDate>
  <CharactersWithSpaces>12283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Nenad Nikolic</cp:lastModifiedBy>
  <cp:revision>3</cp:revision>
  <dcterms:created xsi:type="dcterms:W3CDTF">2024-08-23T06:57:00Z</dcterms:created>
  <dcterms:modified xsi:type="dcterms:W3CDTF">2024-09-02T07:27:00Z</dcterms:modified>
</cp:coreProperties>
</file>